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20D7" w14:textId="5E201C3F" w:rsidR="002B6C51" w:rsidRPr="00736D93" w:rsidRDefault="00736D93" w:rsidP="002B6C51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3143356"/>
      <w:r w:rsidRPr="00736D93">
        <w:rPr>
          <w:rFonts w:ascii="Arial" w:hAnsi="Arial" w:cs="Arial"/>
          <w:b/>
          <w:bCs/>
          <w:sz w:val="40"/>
          <w:szCs w:val="40"/>
        </w:rPr>
        <w:t xml:space="preserve">Klimaatakkoord </w:t>
      </w:r>
      <w:r>
        <w:rPr>
          <w:rFonts w:ascii="Arial" w:hAnsi="Arial" w:cs="Arial"/>
          <w:b/>
          <w:bCs/>
          <w:sz w:val="40"/>
          <w:szCs w:val="40"/>
        </w:rPr>
        <w:t>haalbaar</w:t>
      </w:r>
      <w:r w:rsidR="00AB7866">
        <w:rPr>
          <w:rFonts w:ascii="Arial" w:hAnsi="Arial" w:cs="Arial"/>
          <w:b/>
          <w:bCs/>
          <w:sz w:val="40"/>
          <w:szCs w:val="40"/>
        </w:rPr>
        <w:t xml:space="preserve">; </w:t>
      </w:r>
      <w:r w:rsidRPr="00736D93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D96CF18" w14:textId="32A77A83" w:rsidR="00736D93" w:rsidRPr="00736D93" w:rsidRDefault="00736D93" w:rsidP="002B6C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6D93">
        <w:rPr>
          <w:rFonts w:ascii="Arial" w:hAnsi="Arial" w:cs="Arial"/>
          <w:b/>
          <w:bCs/>
          <w:sz w:val="28"/>
          <w:szCs w:val="28"/>
        </w:rPr>
        <w:t>Direct 24% CO</w:t>
      </w:r>
      <w:r w:rsidRPr="00EB4B1B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Pr="00736D93">
        <w:rPr>
          <w:rFonts w:ascii="Arial" w:hAnsi="Arial" w:cs="Arial"/>
          <w:b/>
          <w:bCs/>
          <w:sz w:val="28"/>
          <w:szCs w:val="28"/>
        </w:rPr>
        <w:t xml:space="preserve">-reductie </w:t>
      </w:r>
      <w:r w:rsidR="00AB7866">
        <w:rPr>
          <w:rFonts w:ascii="Arial" w:hAnsi="Arial" w:cs="Arial"/>
          <w:b/>
          <w:bCs/>
          <w:sz w:val="28"/>
          <w:szCs w:val="28"/>
        </w:rPr>
        <w:t xml:space="preserve">per wasbeurt! </w:t>
      </w:r>
    </w:p>
    <w:p w14:paraId="0D939048" w14:textId="77777777" w:rsidR="002B6C51" w:rsidRPr="00736D93" w:rsidRDefault="002B6C51" w:rsidP="002B6C51">
      <w:pPr>
        <w:rPr>
          <w:rFonts w:ascii="Arial" w:hAnsi="Arial" w:cs="Arial"/>
        </w:rPr>
      </w:pPr>
    </w:p>
    <w:p w14:paraId="7112D559" w14:textId="77777777" w:rsidR="002B6C51" w:rsidRPr="00736D93" w:rsidRDefault="002B6C51" w:rsidP="002B6C51">
      <w:pPr>
        <w:jc w:val="center"/>
        <w:rPr>
          <w:rFonts w:ascii="Arial" w:hAnsi="Arial" w:cs="Arial"/>
          <w:b/>
          <w:bCs/>
        </w:rPr>
      </w:pPr>
    </w:p>
    <w:p w14:paraId="7A8FA433" w14:textId="07214E33" w:rsidR="00736D93" w:rsidRDefault="00736D93" w:rsidP="00736D93">
      <w:pPr>
        <w:rPr>
          <w:rFonts w:ascii="Arial" w:hAnsi="Arial" w:cs="Arial"/>
          <w:b/>
          <w:bCs/>
        </w:rPr>
      </w:pPr>
      <w:r w:rsidRPr="00736D93">
        <w:rPr>
          <w:rFonts w:ascii="Arial" w:hAnsi="Arial" w:cs="Arial"/>
          <w:b/>
          <w:bCs/>
        </w:rPr>
        <w:t>Het recentelijk gepubliceerde Klimaatakkoord heeft als doel de uitstoot van broeikasgassen met 49% terug te dringen in 2030. Diverse maatschappelijke organisaties en belangenverenigingen wijzen de voorstellen af.</w:t>
      </w:r>
      <w:r>
        <w:rPr>
          <w:rFonts w:ascii="Arial" w:hAnsi="Arial" w:cs="Arial"/>
          <w:b/>
          <w:bCs/>
        </w:rPr>
        <w:t xml:space="preserve"> Er is zeker één sector die dat niet doet en onmiddellijk een forse bijdrage kan leveren aan de doelstellingen. 24% CO</w:t>
      </w:r>
      <w:r w:rsidRPr="00EB4B1B"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/>
          <w:b/>
          <w:bCs/>
        </w:rPr>
        <w:t xml:space="preserve">-reductie </w:t>
      </w:r>
      <w:r w:rsidR="00B50092">
        <w:rPr>
          <w:rFonts w:ascii="Arial" w:hAnsi="Arial" w:cs="Arial"/>
          <w:b/>
          <w:bCs/>
        </w:rPr>
        <w:t xml:space="preserve">is met professionele </w:t>
      </w:r>
      <w:proofErr w:type="spellStart"/>
      <w:r w:rsidR="00B50092">
        <w:rPr>
          <w:rFonts w:ascii="Arial" w:hAnsi="Arial" w:cs="Arial"/>
          <w:b/>
          <w:bCs/>
        </w:rPr>
        <w:t>textielreiniging</w:t>
      </w:r>
      <w:proofErr w:type="spellEnd"/>
      <w:r w:rsidR="00B500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realistisch haalbaar. En dat zonder </w:t>
      </w:r>
      <w:r w:rsidR="00B50092">
        <w:rPr>
          <w:rFonts w:ascii="Arial" w:hAnsi="Arial" w:cs="Arial"/>
          <w:b/>
          <w:bCs/>
        </w:rPr>
        <w:t xml:space="preserve">grote </w:t>
      </w:r>
      <w:r>
        <w:rPr>
          <w:rFonts w:ascii="Arial" w:hAnsi="Arial" w:cs="Arial"/>
          <w:b/>
          <w:bCs/>
        </w:rPr>
        <w:t>investeringen</w:t>
      </w:r>
      <w:r w:rsidR="00AC17A0">
        <w:rPr>
          <w:rFonts w:ascii="Arial" w:hAnsi="Arial" w:cs="Arial"/>
          <w:b/>
          <w:bCs/>
        </w:rPr>
        <w:t>.</w:t>
      </w:r>
    </w:p>
    <w:p w14:paraId="739B35E1" w14:textId="77777777" w:rsidR="00736D93" w:rsidRDefault="00736D93" w:rsidP="00736D93">
      <w:pPr>
        <w:rPr>
          <w:rFonts w:ascii="Arial" w:hAnsi="Arial" w:cs="Arial"/>
          <w:b/>
          <w:bCs/>
        </w:rPr>
      </w:pPr>
    </w:p>
    <w:p w14:paraId="0EA3E0D8" w14:textId="2DFC7073" w:rsidR="00B50092" w:rsidRDefault="00736D93" w:rsidP="002B6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Technologisch Kenniscentrum Textielverzorging heeft vastgesteld dat als iedere Nederlander de was uitbesteed aan professionele textielverzorgers, dit </w:t>
      </w:r>
      <w:r w:rsidR="00B50092">
        <w:rPr>
          <w:rFonts w:ascii="Arial" w:hAnsi="Arial" w:cs="Arial"/>
        </w:rPr>
        <w:t>24% CO</w:t>
      </w:r>
      <w:r w:rsidR="00B50092" w:rsidRPr="00EB4B1B">
        <w:rPr>
          <w:rFonts w:ascii="Arial" w:hAnsi="Arial" w:cs="Arial"/>
          <w:vertAlign w:val="subscript"/>
        </w:rPr>
        <w:t>2</w:t>
      </w:r>
      <w:r w:rsidR="00B50092">
        <w:rPr>
          <w:rFonts w:ascii="Arial" w:hAnsi="Arial" w:cs="Arial"/>
          <w:vertAlign w:val="subscript"/>
        </w:rPr>
        <w:t>-</w:t>
      </w:r>
      <w:r w:rsidR="00B50092">
        <w:rPr>
          <w:rFonts w:ascii="Arial" w:hAnsi="Arial" w:cs="Arial"/>
        </w:rPr>
        <w:t xml:space="preserve">besparing per wasbeurt oplevert. Een </w:t>
      </w:r>
      <w:r>
        <w:rPr>
          <w:rFonts w:ascii="Arial" w:hAnsi="Arial" w:cs="Arial"/>
        </w:rPr>
        <w:t>forse reductie van CO</w:t>
      </w:r>
      <w:r w:rsidRPr="0028076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-uitstoot</w:t>
      </w:r>
      <w:r w:rsidR="00B50092">
        <w:rPr>
          <w:rFonts w:ascii="Arial" w:hAnsi="Arial" w:cs="Arial"/>
        </w:rPr>
        <w:t>. D</w:t>
      </w:r>
      <w:r w:rsidR="00D877DC">
        <w:rPr>
          <w:rFonts w:ascii="Arial" w:hAnsi="Arial" w:cs="Arial"/>
        </w:rPr>
        <w:t>e huishoudelijke w</w:t>
      </w:r>
      <w:r>
        <w:rPr>
          <w:rFonts w:ascii="Arial" w:hAnsi="Arial" w:cs="Arial"/>
        </w:rPr>
        <w:t xml:space="preserve">asmachines en drogers </w:t>
      </w:r>
      <w:r w:rsidR="00D877DC">
        <w:rPr>
          <w:rFonts w:ascii="Arial" w:hAnsi="Arial" w:cs="Arial"/>
        </w:rPr>
        <w:t xml:space="preserve">verbruiken </w:t>
      </w:r>
      <w:r w:rsidR="001F3F39">
        <w:rPr>
          <w:rFonts w:ascii="Arial" w:hAnsi="Arial" w:cs="Arial"/>
        </w:rPr>
        <w:t xml:space="preserve">aanzienlijk </w:t>
      </w:r>
      <w:r w:rsidR="00D877DC">
        <w:rPr>
          <w:rFonts w:ascii="Arial" w:hAnsi="Arial" w:cs="Arial"/>
        </w:rPr>
        <w:t xml:space="preserve">meer energie en water dan de systemen van professionele </w:t>
      </w:r>
      <w:r w:rsidR="00B50092">
        <w:rPr>
          <w:rFonts w:ascii="Arial" w:hAnsi="Arial" w:cs="Arial"/>
        </w:rPr>
        <w:t>textiel</w:t>
      </w:r>
      <w:r w:rsidR="00D877DC">
        <w:rPr>
          <w:rFonts w:ascii="Arial" w:hAnsi="Arial" w:cs="Arial"/>
        </w:rPr>
        <w:t xml:space="preserve">reinigers. Zou </w:t>
      </w:r>
      <w:r w:rsidR="00D97CC6">
        <w:rPr>
          <w:rFonts w:ascii="Arial" w:hAnsi="Arial" w:cs="Arial"/>
        </w:rPr>
        <w:t>de</w:t>
      </w:r>
      <w:r w:rsidR="00D877DC">
        <w:rPr>
          <w:rFonts w:ascii="Arial" w:hAnsi="Arial" w:cs="Arial"/>
        </w:rPr>
        <w:t xml:space="preserve"> was</w:t>
      </w:r>
      <w:r w:rsidR="00D97CC6">
        <w:rPr>
          <w:rFonts w:ascii="Arial" w:hAnsi="Arial" w:cs="Arial"/>
        </w:rPr>
        <w:t xml:space="preserve"> van alle Nederlanders</w:t>
      </w:r>
      <w:r w:rsidR="00D877DC">
        <w:rPr>
          <w:rFonts w:ascii="Arial" w:hAnsi="Arial" w:cs="Arial"/>
        </w:rPr>
        <w:t xml:space="preserve"> uitbesteed worden, dan is van de extra doelstelling </w:t>
      </w:r>
      <w:r w:rsidR="00D97CC6">
        <w:rPr>
          <w:rFonts w:ascii="Arial" w:hAnsi="Arial" w:cs="Arial"/>
        </w:rPr>
        <w:t xml:space="preserve">die het kabinet gesteld heeft </w:t>
      </w:r>
      <w:r w:rsidR="00D877DC">
        <w:rPr>
          <w:rFonts w:ascii="Arial" w:hAnsi="Arial" w:cs="Arial"/>
        </w:rPr>
        <w:t xml:space="preserve">voor de “bebouwde omgeving” van 3,4 </w:t>
      </w:r>
      <w:proofErr w:type="spellStart"/>
      <w:r w:rsidR="00D877DC">
        <w:rPr>
          <w:rFonts w:ascii="Arial" w:hAnsi="Arial" w:cs="Arial"/>
        </w:rPr>
        <w:t>Mton</w:t>
      </w:r>
      <w:proofErr w:type="spellEnd"/>
      <w:r w:rsidR="00D877DC">
        <w:rPr>
          <w:rFonts w:ascii="Arial" w:hAnsi="Arial" w:cs="Arial"/>
        </w:rPr>
        <w:t xml:space="preserve"> CO</w:t>
      </w:r>
      <w:r w:rsidR="00D877DC" w:rsidRPr="00EB4B1B">
        <w:rPr>
          <w:rFonts w:ascii="Arial" w:hAnsi="Arial" w:cs="Arial"/>
          <w:vertAlign w:val="subscript"/>
        </w:rPr>
        <w:t>2</w:t>
      </w:r>
      <w:r w:rsidR="00D877DC">
        <w:rPr>
          <w:rFonts w:ascii="Arial" w:hAnsi="Arial" w:cs="Arial"/>
        </w:rPr>
        <w:t xml:space="preserve">-reductie, meteen 12% gerealiseerd. </w:t>
      </w:r>
      <w:r w:rsidR="00B50092">
        <w:rPr>
          <w:rFonts w:ascii="Arial" w:hAnsi="Arial" w:cs="Arial"/>
        </w:rPr>
        <w:t>Cijfers die belangrijk bijdragen aan het maatschappelijk bewustzijn van de noodzaak om tot een verlaging van de CO</w:t>
      </w:r>
      <w:r w:rsidR="00B50092">
        <w:rPr>
          <w:rFonts w:ascii="Arial" w:hAnsi="Arial" w:cs="Arial"/>
          <w:vertAlign w:val="subscript"/>
        </w:rPr>
        <w:t>2</w:t>
      </w:r>
      <w:r w:rsidR="00B50092">
        <w:rPr>
          <w:rFonts w:ascii="Arial" w:hAnsi="Arial" w:cs="Arial"/>
        </w:rPr>
        <w:t xml:space="preserve">-uitstoot te komen. </w:t>
      </w:r>
    </w:p>
    <w:p w14:paraId="31F36D23" w14:textId="77777777" w:rsidR="00B50092" w:rsidRPr="00B50092" w:rsidRDefault="00B50092" w:rsidP="002B6C51">
      <w:pPr>
        <w:rPr>
          <w:rFonts w:ascii="Arial" w:hAnsi="Arial" w:cs="Arial"/>
        </w:rPr>
      </w:pPr>
    </w:p>
    <w:p w14:paraId="539DD14F" w14:textId="1D180C2A" w:rsidR="002B6C51" w:rsidRPr="001F3F39" w:rsidRDefault="00B50092" w:rsidP="002B6C5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Meer duurzaamheid</w:t>
      </w:r>
    </w:p>
    <w:p w14:paraId="68739E6F" w14:textId="4024916B" w:rsidR="00736D93" w:rsidRDefault="001F3F39" w:rsidP="002B6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Door de was uit te besteden, dragen Nederlanders </w:t>
      </w:r>
      <w:r w:rsidR="00D97CC6">
        <w:rPr>
          <w:rFonts w:ascii="Arial" w:hAnsi="Arial" w:cs="Arial"/>
        </w:rPr>
        <w:t xml:space="preserve">ook </w:t>
      </w:r>
      <w:r>
        <w:rPr>
          <w:rFonts w:ascii="Arial" w:hAnsi="Arial" w:cs="Arial"/>
        </w:rPr>
        <w:t xml:space="preserve">bij aan een enorme waterbesparing en vermindering van de plastic </w:t>
      </w:r>
      <w:proofErr w:type="spellStart"/>
      <w:r>
        <w:rPr>
          <w:rFonts w:ascii="Arial" w:hAnsi="Arial" w:cs="Arial"/>
        </w:rPr>
        <w:t>soup</w:t>
      </w:r>
      <w:proofErr w:type="spellEnd"/>
      <w:r>
        <w:rPr>
          <w:rFonts w:ascii="Arial" w:hAnsi="Arial" w:cs="Arial"/>
        </w:rPr>
        <w:t xml:space="preserve">! Professioneel reinigen verbruikt gemiddeld </w:t>
      </w:r>
      <w:r w:rsidR="00280762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% minder water; dat is </w:t>
      </w:r>
      <w:r w:rsidR="00280762">
        <w:rPr>
          <w:rFonts w:ascii="Arial" w:hAnsi="Arial" w:cs="Arial"/>
        </w:rPr>
        <w:t>1.500</w:t>
      </w:r>
      <w:r>
        <w:rPr>
          <w:rFonts w:ascii="Arial" w:hAnsi="Arial" w:cs="Arial"/>
        </w:rPr>
        <w:t xml:space="preserve"> liter waterbesparing per persoon per jaar! </w:t>
      </w:r>
      <w:r w:rsidR="00280762">
        <w:rPr>
          <w:rFonts w:ascii="Arial" w:hAnsi="Arial" w:cs="Arial"/>
        </w:rPr>
        <w:t>Dit kan oplopen, met inzet van de nieuwste technieken tot 80%</w:t>
      </w:r>
      <w:r w:rsidR="00B50092">
        <w:rPr>
          <w:rFonts w:ascii="Arial" w:hAnsi="Arial" w:cs="Arial"/>
        </w:rPr>
        <w:t>, ruim het dubbele</w:t>
      </w:r>
      <w:r w:rsidR="00280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 de steeds warmere en drogere zomers een relevant gegeven! </w:t>
      </w:r>
    </w:p>
    <w:p w14:paraId="36920741" w14:textId="77777777" w:rsidR="001F3F39" w:rsidRDefault="001F3F39" w:rsidP="002B6C51">
      <w:pPr>
        <w:rPr>
          <w:rFonts w:ascii="Arial" w:hAnsi="Arial" w:cs="Arial"/>
        </w:rPr>
      </w:pPr>
    </w:p>
    <w:p w14:paraId="7F2F6E32" w14:textId="77777777" w:rsidR="00B50092" w:rsidRPr="00072589" w:rsidRDefault="00B50092" w:rsidP="00B5009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Maar er is nog meer</w:t>
      </w:r>
    </w:p>
    <w:p w14:paraId="1B2D16EA" w14:textId="643138DE" w:rsidR="001F3F39" w:rsidRDefault="001F3F39" w:rsidP="002B6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wassen thuis draagt met ruim 33% substantieel bij aan de plastic </w:t>
      </w:r>
      <w:proofErr w:type="spellStart"/>
      <w:r>
        <w:rPr>
          <w:rFonts w:ascii="Arial" w:hAnsi="Arial" w:cs="Arial"/>
        </w:rPr>
        <w:t>soup</w:t>
      </w:r>
      <w:proofErr w:type="spellEnd"/>
      <w:r>
        <w:rPr>
          <w:rFonts w:ascii="Arial" w:hAnsi="Arial" w:cs="Arial"/>
        </w:rPr>
        <w:t xml:space="preserve">. Iedere wasbeurt worden namelijk microvezels weggespoeld die in het milieu terechtgekomen; per persoon per jaar tussen de 2 en 20 gram. </w:t>
      </w:r>
      <w:r w:rsidR="00072589">
        <w:rPr>
          <w:rFonts w:ascii="Arial" w:hAnsi="Arial" w:cs="Arial"/>
        </w:rPr>
        <w:t xml:space="preserve">Onder andere door filtratie en hergebruik van proceswater </w:t>
      </w:r>
      <w:r w:rsidR="00B50092">
        <w:rPr>
          <w:rFonts w:ascii="Arial" w:hAnsi="Arial" w:cs="Arial"/>
        </w:rPr>
        <w:t xml:space="preserve">is berekend dat </w:t>
      </w:r>
      <w:r w:rsidR="00072589">
        <w:rPr>
          <w:rFonts w:ascii="Arial" w:hAnsi="Arial" w:cs="Arial"/>
        </w:rPr>
        <w:t xml:space="preserve">de professionele textielverzorging </w:t>
      </w:r>
      <w:r w:rsidR="00B50092">
        <w:rPr>
          <w:rFonts w:ascii="Arial" w:hAnsi="Arial" w:cs="Arial"/>
        </w:rPr>
        <w:t xml:space="preserve">slechts </w:t>
      </w:r>
      <w:r w:rsidR="00072589">
        <w:rPr>
          <w:rFonts w:ascii="Arial" w:hAnsi="Arial" w:cs="Arial"/>
        </w:rPr>
        <w:t>een bijdrage van 0,1%</w:t>
      </w:r>
      <w:r w:rsidR="00B50092">
        <w:rPr>
          <w:rFonts w:ascii="Arial" w:hAnsi="Arial" w:cs="Arial"/>
        </w:rPr>
        <w:t xml:space="preserve"> levert! </w:t>
      </w:r>
    </w:p>
    <w:bookmarkEnd w:id="0"/>
    <w:p w14:paraId="2BD4E1BB" w14:textId="77777777" w:rsidR="00072589" w:rsidRDefault="00072589" w:rsidP="002B6C51">
      <w:pPr>
        <w:rPr>
          <w:rFonts w:ascii="Arial" w:hAnsi="Arial" w:cs="Arial"/>
        </w:rPr>
      </w:pPr>
    </w:p>
    <w:p w14:paraId="7CC5CAE0" w14:textId="77777777" w:rsidR="002B6C51" w:rsidRDefault="002B6C51" w:rsidP="002B6C51">
      <w:pPr>
        <w:rPr>
          <w:rFonts w:ascii="Arial" w:hAnsi="Arial" w:cs="Arial"/>
        </w:rPr>
      </w:pPr>
      <w:r>
        <w:rPr>
          <w:rFonts w:ascii="Arial" w:hAnsi="Arial" w:cs="Arial"/>
        </w:rPr>
        <w:t>Voor meer informatie:</w:t>
      </w:r>
    </w:p>
    <w:p w14:paraId="4B04EDA8" w14:textId="77777777" w:rsidR="002B6C51" w:rsidRDefault="002B6C51" w:rsidP="002B6C51">
      <w:pPr>
        <w:rPr>
          <w:rFonts w:ascii="Arial" w:hAnsi="Arial" w:cs="Arial"/>
        </w:rPr>
      </w:pPr>
    </w:p>
    <w:p w14:paraId="171E30A8" w14:textId="6BF56273" w:rsidR="002B6C51" w:rsidRDefault="002D0606" w:rsidP="002B6C51">
      <w:pPr>
        <w:rPr>
          <w:rFonts w:ascii="Arial" w:hAnsi="Arial" w:cs="Arial"/>
        </w:rPr>
      </w:pPr>
      <w:r>
        <w:rPr>
          <w:rFonts w:ascii="Arial" w:hAnsi="Arial" w:cs="Arial"/>
        </w:rPr>
        <w:t>FTN/</w:t>
      </w:r>
      <w:r w:rsidR="002B6C51">
        <w:rPr>
          <w:rFonts w:ascii="Arial" w:hAnsi="Arial" w:cs="Arial"/>
        </w:rPr>
        <w:t>NETEX,</w:t>
      </w:r>
    </w:p>
    <w:p w14:paraId="7C3D62B6" w14:textId="77777777" w:rsidR="002B6C51" w:rsidRDefault="002B6C51" w:rsidP="002B6C51">
      <w:pPr>
        <w:rPr>
          <w:rFonts w:ascii="Arial" w:hAnsi="Arial" w:cs="Arial"/>
        </w:rPr>
      </w:pPr>
      <w:r>
        <w:rPr>
          <w:rFonts w:ascii="Arial" w:hAnsi="Arial" w:cs="Arial"/>
        </w:rPr>
        <w:t>Peter Wennekes</w:t>
      </w:r>
    </w:p>
    <w:p w14:paraId="5A00DD79" w14:textId="77777777" w:rsidR="002B6C51" w:rsidRDefault="002B6C51" w:rsidP="002B6C51">
      <w:pPr>
        <w:rPr>
          <w:rFonts w:ascii="Arial" w:hAnsi="Arial" w:cs="Arial"/>
        </w:rPr>
      </w:pPr>
    </w:p>
    <w:p w14:paraId="6E3D4073" w14:textId="77777777" w:rsidR="002B6C51" w:rsidRDefault="002B6C51" w:rsidP="002B6C51">
      <w:pPr>
        <w:jc w:val="both"/>
        <w:rPr>
          <w:u w:val="single"/>
        </w:rPr>
      </w:pPr>
      <w:r>
        <w:rPr>
          <w:u w:val="single"/>
        </w:rPr>
        <w:t>Bronnen:</w:t>
      </w:r>
    </w:p>
    <w:p w14:paraId="3EDE5F48" w14:textId="77777777" w:rsidR="002B6C51" w:rsidRDefault="002D0606" w:rsidP="002B6C51">
      <w:pPr>
        <w:numPr>
          <w:ilvl w:val="0"/>
          <w:numId w:val="1"/>
        </w:numPr>
        <w:jc w:val="both"/>
        <w:rPr>
          <w:rFonts w:eastAsia="Times New Roman"/>
        </w:rPr>
      </w:pPr>
      <w:hyperlink r:id="rId7" w:history="1">
        <w:r w:rsidR="002B6C51">
          <w:rPr>
            <w:rStyle w:val="Hyperlink"/>
            <w:rFonts w:eastAsia="Times New Roman"/>
          </w:rPr>
          <w:t>https://www.klimaatakkoord.nl/klimaatakkoord/vraag-en-antwoord/wat-is-het-doel-van-het-klimaatakkoordSER</w:t>
        </w:r>
      </w:hyperlink>
      <w:r w:rsidR="002B6C51">
        <w:rPr>
          <w:rFonts w:eastAsia="Times New Roman"/>
        </w:rPr>
        <w:t>, geraadpleegd 20 februari 2019</w:t>
      </w:r>
    </w:p>
    <w:p w14:paraId="73FA2F62" w14:textId="77777777" w:rsidR="002B6C51" w:rsidRDefault="002B6C51" w:rsidP="002B6C51">
      <w:pPr>
        <w:numPr>
          <w:ilvl w:val="0"/>
          <w:numId w:val="1"/>
        </w:numPr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Henk Gooijer, Rainer </w:t>
      </w:r>
      <w:proofErr w:type="spellStart"/>
      <w:r>
        <w:rPr>
          <w:rFonts w:eastAsia="Times New Roman"/>
          <w:lang w:val="en-GB"/>
        </w:rPr>
        <w:t>Stamminger</w:t>
      </w:r>
      <w:proofErr w:type="spellEnd"/>
      <w:r>
        <w:rPr>
          <w:rFonts w:eastAsia="Times New Roman"/>
          <w:lang w:val="en-GB"/>
        </w:rPr>
        <w:t xml:space="preserve">, Water and Energy Consumption in Domestic Laundering Worldwide- A Review, </w:t>
      </w:r>
      <w:proofErr w:type="spellStart"/>
      <w:r>
        <w:rPr>
          <w:rFonts w:eastAsia="Times New Roman"/>
          <w:lang w:val="en-GB"/>
        </w:rPr>
        <w:t>Tenside</w:t>
      </w:r>
      <w:proofErr w:type="spellEnd"/>
      <w:r>
        <w:rPr>
          <w:rFonts w:eastAsia="Times New Roman"/>
          <w:lang w:val="en-GB"/>
        </w:rPr>
        <w:t xml:space="preserve"> Surf. Det. 53 (2016), 402-409</w:t>
      </w:r>
    </w:p>
    <w:p w14:paraId="5FF8C7D3" w14:textId="77777777" w:rsidR="002B6C51" w:rsidRDefault="002D0606" w:rsidP="002B6C51">
      <w:pPr>
        <w:numPr>
          <w:ilvl w:val="0"/>
          <w:numId w:val="1"/>
        </w:numPr>
        <w:jc w:val="both"/>
        <w:rPr>
          <w:rFonts w:eastAsia="Times New Roman"/>
        </w:rPr>
      </w:pPr>
      <w:hyperlink r:id="rId8" w:history="1">
        <w:r w:rsidR="002B6C51">
          <w:rPr>
            <w:rStyle w:val="Hyperlink"/>
            <w:rFonts w:eastAsia="Times New Roman"/>
          </w:rPr>
          <w:t>www.co2emissiefactoren.nl</w:t>
        </w:r>
      </w:hyperlink>
      <w:r w:rsidR="002B6C51">
        <w:rPr>
          <w:rFonts w:eastAsia="Times New Roman"/>
        </w:rPr>
        <w:t>, geraadpleegd 15 februari 2019</w:t>
      </w:r>
    </w:p>
    <w:p w14:paraId="6616C1FE" w14:textId="77777777" w:rsidR="002B6C51" w:rsidRDefault="002B6C51" w:rsidP="002B6C51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Henk </w:t>
      </w:r>
      <w:proofErr w:type="spellStart"/>
      <w:r>
        <w:rPr>
          <w:rFonts w:eastAsia="Times New Roman"/>
          <w:color w:val="000000"/>
        </w:rPr>
        <w:t>Foekema</w:t>
      </w:r>
      <w:proofErr w:type="spellEnd"/>
      <w:r>
        <w:rPr>
          <w:rFonts w:eastAsia="Times New Roman"/>
          <w:color w:val="000000"/>
        </w:rPr>
        <w:t xml:space="preserve">, Lisanne van Thiel, Watergebruik thuis 2010, C7455, 28-10-2011, </w:t>
      </w:r>
      <w:proofErr w:type="spellStart"/>
      <w:r>
        <w:rPr>
          <w:rFonts w:eastAsia="Times New Roman"/>
          <w:color w:val="000000"/>
        </w:rPr>
        <w:t>TNSNipo</w:t>
      </w:r>
      <w:proofErr w:type="spellEnd"/>
    </w:p>
    <w:p w14:paraId="121D0D09" w14:textId="77777777" w:rsidR="002B6C51" w:rsidRDefault="002D0606" w:rsidP="002B6C51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hyperlink r:id="rId9" w:history="1">
        <w:r w:rsidR="002B6C51">
          <w:rPr>
            <w:rStyle w:val="Hyperlink"/>
            <w:rFonts w:eastAsia="Times New Roman"/>
          </w:rPr>
          <w:t>https://www.cbs.nl/nl-nl/nieuws/2019/01/voor-derde-jaar-op-rij-100-duizend-inwoners-erbij</w:t>
        </w:r>
      </w:hyperlink>
      <w:r w:rsidR="002B6C51">
        <w:rPr>
          <w:rFonts w:eastAsia="Times New Roman"/>
          <w:color w:val="000000"/>
        </w:rPr>
        <w:t>, geraadpleegd op 20 februari 2019</w:t>
      </w:r>
    </w:p>
    <w:p w14:paraId="7F89CAFD" w14:textId="77777777" w:rsidR="002B6C51" w:rsidRDefault="002D0606" w:rsidP="002B6C51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hyperlink r:id="rId10" w:history="1">
        <w:r w:rsidR="002B6C51">
          <w:rPr>
            <w:rStyle w:val="Hyperlink"/>
            <w:rFonts w:eastAsia="Times New Roman"/>
          </w:rPr>
          <w:t>https://www.cbs.nl/nl-nl/nieuws/2018/37/co2-uitstoot-in-2017-gelijk-aan-die-in-1990</w:t>
        </w:r>
      </w:hyperlink>
      <w:r w:rsidR="002B6C51">
        <w:rPr>
          <w:rFonts w:eastAsia="Times New Roman"/>
          <w:color w:val="000000"/>
        </w:rPr>
        <w:t>, geraadpleegd op 20 februari 2019</w:t>
      </w:r>
    </w:p>
    <w:p w14:paraId="643D3901" w14:textId="77777777" w:rsidR="002B6C51" w:rsidRDefault="002B6C51" w:rsidP="002B6C51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MJA-monitoring Industriële natwasserijen, 2017</w:t>
      </w:r>
    </w:p>
    <w:p w14:paraId="1BC0C730" w14:textId="77777777" w:rsidR="002B6C51" w:rsidRDefault="002B6C51" w:rsidP="002B6C51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>A.W. Wijpkema, Milieuverantwoord, hygiënisch wassen, Vergelijkende analyse van de milieubelasting van verschillende hygiënische textielreinigingsmethoden, TNO-rapport, 9 december 2014</w:t>
      </w:r>
    </w:p>
    <w:p w14:paraId="4DA63E86" w14:textId="77777777" w:rsidR="002B6C51" w:rsidRDefault="002B6C51" w:rsidP="002B6C51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FTN Ecotool, geraadpleegd op 15 februari 2020</w:t>
      </w:r>
    </w:p>
    <w:p w14:paraId="7DB97C75" w14:textId="77777777" w:rsidR="002B6C51" w:rsidRDefault="002B6C51" w:rsidP="002B6C51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Assessment document of land-based inputs of microplastics in the marine environment, OSPAR Commission, publication 705/2017, 2017.</w:t>
      </w:r>
    </w:p>
    <w:p w14:paraId="28DA12B6" w14:textId="77777777" w:rsidR="002B6C51" w:rsidRDefault="002B6C51" w:rsidP="002B6C51">
      <w:pPr>
        <w:rPr>
          <w:lang w:val="en-GB"/>
        </w:rPr>
      </w:pPr>
    </w:p>
    <w:p w14:paraId="6C571F64" w14:textId="77777777" w:rsidR="002B6C51" w:rsidRDefault="002B6C51" w:rsidP="002B6C51">
      <w:pPr>
        <w:rPr>
          <w:lang w:val="en-GB"/>
        </w:rPr>
      </w:pPr>
    </w:p>
    <w:p w14:paraId="0919612B" w14:textId="77777777" w:rsidR="0028441A" w:rsidRDefault="0028441A">
      <w:bookmarkStart w:id="1" w:name="_GoBack"/>
      <w:bookmarkEnd w:id="1"/>
    </w:p>
    <w:sectPr w:rsidR="0028441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5C52" w14:textId="77777777" w:rsidR="002B6C51" w:rsidRDefault="002B6C51" w:rsidP="002B6C51">
      <w:r>
        <w:separator/>
      </w:r>
    </w:p>
  </w:endnote>
  <w:endnote w:type="continuationSeparator" w:id="0">
    <w:p w14:paraId="50A15213" w14:textId="77777777" w:rsidR="002B6C51" w:rsidRDefault="002B6C51" w:rsidP="002B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6AA4" w14:textId="77777777" w:rsidR="002B6C51" w:rsidRDefault="002B6C51" w:rsidP="002B6C51">
      <w:r>
        <w:separator/>
      </w:r>
    </w:p>
  </w:footnote>
  <w:footnote w:type="continuationSeparator" w:id="0">
    <w:p w14:paraId="74892F09" w14:textId="77777777" w:rsidR="002B6C51" w:rsidRDefault="002B6C51" w:rsidP="002B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91D6" w14:textId="5EE4DE22" w:rsidR="002B6C51" w:rsidRPr="002B6C51" w:rsidRDefault="002B6C51" w:rsidP="002B6C51">
    <w:pPr>
      <w:jc w:val="right"/>
      <w:rPr>
        <w:rFonts w:ascii="Arial" w:eastAsia="Times New Roman" w:hAnsi="Arial" w:cs="Arial"/>
        <w:sz w:val="18"/>
        <w:szCs w:val="18"/>
        <w:lang w:eastAsia="nl-NL"/>
      </w:rPr>
    </w:pPr>
    <w:r w:rsidRPr="002B6C51">
      <w:rPr>
        <w:rFonts w:ascii="Arial" w:eastAsia="Times New Roman" w:hAnsi="Arial" w:cs="Arial"/>
        <w:sz w:val="18"/>
        <w:szCs w:val="18"/>
        <w:lang w:eastAsia="nl-NL"/>
      </w:rPr>
      <w:t>1021907041</w:t>
    </w:r>
    <w:r w:rsidR="00736D93">
      <w:rPr>
        <w:rFonts w:ascii="Arial" w:eastAsia="Times New Roman" w:hAnsi="Arial" w:cs="Arial"/>
        <w:sz w:val="18"/>
        <w:szCs w:val="18"/>
        <w:lang w:eastAsia="nl-NL"/>
      </w:rPr>
      <w:t>_</w:t>
    </w:r>
    <w:r w:rsidR="00AB7866">
      <w:rPr>
        <w:rFonts w:ascii="Arial" w:eastAsia="Times New Roman" w:hAnsi="Arial" w:cs="Arial"/>
        <w:sz w:val="18"/>
        <w:szCs w:val="18"/>
        <w:lang w:eastAsia="nl-NL"/>
      </w:rPr>
      <w:t>D</w:t>
    </w:r>
    <w:r w:rsidR="00736D93">
      <w:rPr>
        <w:rFonts w:ascii="Arial" w:eastAsia="Times New Roman" w:hAnsi="Arial" w:cs="Arial"/>
        <w:sz w:val="18"/>
        <w:szCs w:val="18"/>
        <w:lang w:eastAsia="nl-NL"/>
      </w:rPr>
      <w:t>_0</w:t>
    </w:r>
    <w:r w:rsidR="00AB7866">
      <w:rPr>
        <w:rFonts w:ascii="Arial" w:eastAsia="Times New Roman" w:hAnsi="Arial" w:cs="Arial"/>
        <w:sz w:val="18"/>
        <w:szCs w:val="18"/>
        <w:lang w:eastAsia="nl-NL"/>
      </w:rPr>
      <w:t>4</w:t>
    </w:r>
    <w:r w:rsidR="00736D93">
      <w:rPr>
        <w:rFonts w:ascii="Arial" w:eastAsia="Times New Roman" w:hAnsi="Arial" w:cs="Arial"/>
        <w:sz w:val="18"/>
        <w:szCs w:val="18"/>
        <w:lang w:eastAsia="nl-NL"/>
      </w:rPr>
      <w:t>07</w:t>
    </w:r>
  </w:p>
  <w:p w14:paraId="337AA6E5" w14:textId="77777777" w:rsidR="002B6C51" w:rsidRDefault="002B6C51" w:rsidP="002B6C51">
    <w:pPr>
      <w:pStyle w:val="Koptekst"/>
      <w:tabs>
        <w:tab w:val="left" w:pos="567"/>
      </w:tabs>
    </w:pPr>
  </w:p>
  <w:p w14:paraId="0361651B" w14:textId="77777777" w:rsidR="002B6C51" w:rsidRPr="002B6C51" w:rsidRDefault="002B6C51" w:rsidP="002B6C51">
    <w:pPr>
      <w:pStyle w:val="Koptekst"/>
      <w:tabs>
        <w:tab w:val="left" w:pos="567"/>
      </w:tabs>
      <w:jc w:val="center"/>
      <w:rPr>
        <w:rFonts w:ascii="Arial" w:hAnsi="Arial" w:cs="Arial"/>
        <w:b/>
        <w:bCs/>
        <w:sz w:val="36"/>
        <w:szCs w:val="36"/>
      </w:rPr>
    </w:pPr>
    <w:r w:rsidRPr="002B6C51">
      <w:rPr>
        <w:rFonts w:ascii="Arial" w:hAnsi="Arial" w:cs="Arial"/>
        <w:b/>
        <w:bCs/>
        <w:sz w:val="36"/>
        <w:szCs w:val="36"/>
      </w:rPr>
      <w:t>PERSBERICHT</w:t>
    </w:r>
  </w:p>
  <w:p w14:paraId="4A705BFA" w14:textId="77777777" w:rsidR="002B6C51" w:rsidRDefault="002B6C51" w:rsidP="002B6C51">
    <w:pPr>
      <w:pStyle w:val="Koptekst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6CC5"/>
    <w:multiLevelType w:val="hybridMultilevel"/>
    <w:tmpl w:val="E79C0D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51"/>
    <w:rsid w:val="00072589"/>
    <w:rsid w:val="001F3F39"/>
    <w:rsid w:val="00280762"/>
    <w:rsid w:val="0028441A"/>
    <w:rsid w:val="002B6C51"/>
    <w:rsid w:val="002D0606"/>
    <w:rsid w:val="00736D93"/>
    <w:rsid w:val="00AB7866"/>
    <w:rsid w:val="00AC17A0"/>
    <w:rsid w:val="00B50092"/>
    <w:rsid w:val="00D877DC"/>
    <w:rsid w:val="00D97CC6"/>
    <w:rsid w:val="00E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5C4D"/>
  <w15:chartTrackingRefBased/>
  <w15:docId w15:val="{4E443C50-7F34-49EA-92EB-D7989FB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6C5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6C5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B6C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6C51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2B6C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6C51"/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2emissiefactoren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limaatakkoord.nl/klimaatakkoord/vraag-en-antwoord/wat-is-het-doel-van-het-klimaatakkoordS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bs.nl/nl-nl/nieuws/2018/37/co2-uitstoot-in-2017-gelijk-aan-die-in-1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s.nl/nl-nl/nieuws/2019/01/voor-derde-jaar-op-rij-100-duizend-inwoners-erbij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BS17</dc:creator>
  <cp:keywords/>
  <dc:description/>
  <cp:lastModifiedBy>Vematex</cp:lastModifiedBy>
  <cp:revision>2</cp:revision>
  <cp:lastPrinted>2019-07-04T12:37:00Z</cp:lastPrinted>
  <dcterms:created xsi:type="dcterms:W3CDTF">2019-08-30T09:33:00Z</dcterms:created>
  <dcterms:modified xsi:type="dcterms:W3CDTF">2019-08-30T09:33:00Z</dcterms:modified>
</cp:coreProperties>
</file>