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81" w:type="dxa"/>
        <w:tblCellSpacing w:w="0" w:type="dxa"/>
        <w:tblCellMar>
          <w:left w:w="0" w:type="dxa"/>
          <w:right w:w="0" w:type="dxa"/>
        </w:tblCellMar>
        <w:tblLook w:val="04A0" w:firstRow="1" w:lastRow="0" w:firstColumn="1" w:lastColumn="0" w:noHBand="0" w:noVBand="1"/>
      </w:tblPr>
      <w:tblGrid>
        <w:gridCol w:w="7981"/>
      </w:tblGrid>
      <w:tr w:rsidR="00F866F5" w14:paraId="2BA09870" w14:textId="77777777" w:rsidTr="00F866F5">
        <w:trPr>
          <w:trHeight w:val="1125"/>
          <w:tblCellSpacing w:w="0" w:type="dxa"/>
        </w:trPr>
        <w:tc>
          <w:tcPr>
            <w:tcW w:w="7981" w:type="dxa"/>
          </w:tcPr>
          <w:p w14:paraId="73DD3DD7" w14:textId="77777777" w:rsidR="00F866F5" w:rsidRDefault="00F866F5">
            <w:pPr>
              <w:spacing w:before="100" w:beforeAutospacing="1" w:after="240" w:line="240" w:lineRule="atLeast"/>
              <w:rPr>
                <w:rFonts w:ascii="Arial" w:hAnsi="Arial" w:cs="Arial"/>
                <w:color w:val="000000"/>
                <w:sz w:val="20"/>
                <w:szCs w:val="20"/>
                <w:lang w:eastAsia="nl-NL"/>
              </w:rPr>
            </w:pPr>
          </w:p>
          <w:p w14:paraId="099A5EB0" w14:textId="77777777" w:rsidR="00F866F5" w:rsidRDefault="00F866F5">
            <w:pPr>
              <w:jc w:val="center"/>
              <w:rPr>
                <w:b/>
                <w:bCs/>
                <w:sz w:val="28"/>
                <w:szCs w:val="28"/>
              </w:rPr>
            </w:pPr>
            <w:r>
              <w:rPr>
                <w:b/>
                <w:bCs/>
                <w:sz w:val="28"/>
                <w:szCs w:val="28"/>
              </w:rPr>
              <w:t>PERSBERICHT</w:t>
            </w:r>
          </w:p>
          <w:p w14:paraId="022F49E7" w14:textId="77777777" w:rsidR="00F866F5" w:rsidRDefault="00F866F5">
            <w:pPr>
              <w:jc w:val="center"/>
              <w:rPr>
                <w:b/>
                <w:bCs/>
              </w:rPr>
            </w:pPr>
          </w:p>
          <w:p w14:paraId="6B32CCBA" w14:textId="77777777" w:rsidR="00F866F5" w:rsidRDefault="00F866F5"/>
          <w:p w14:paraId="16E4E30D" w14:textId="77777777" w:rsidR="00F866F5" w:rsidRDefault="00F866F5">
            <w:pPr>
              <w:jc w:val="center"/>
              <w:rPr>
                <w:rFonts w:ascii="Arial" w:hAnsi="Arial" w:cs="Arial"/>
                <w:b/>
                <w:bCs/>
                <w:sz w:val="40"/>
                <w:szCs w:val="40"/>
              </w:rPr>
            </w:pPr>
            <w:bookmarkStart w:id="0" w:name="_Hlk13143356"/>
            <w:r>
              <w:rPr>
                <w:rFonts w:ascii="Arial" w:hAnsi="Arial" w:cs="Arial"/>
                <w:b/>
                <w:bCs/>
                <w:sz w:val="40"/>
                <w:szCs w:val="40"/>
              </w:rPr>
              <w:t xml:space="preserve">Droge tijden: </w:t>
            </w:r>
          </w:p>
          <w:p w14:paraId="65E72E48" w14:textId="77777777" w:rsidR="00F866F5" w:rsidRDefault="00F866F5">
            <w:pPr>
              <w:jc w:val="center"/>
              <w:rPr>
                <w:rFonts w:ascii="Arial" w:hAnsi="Arial" w:cs="Arial"/>
                <w:b/>
                <w:bCs/>
                <w:sz w:val="28"/>
                <w:szCs w:val="28"/>
              </w:rPr>
            </w:pPr>
            <w:r>
              <w:rPr>
                <w:rFonts w:ascii="Arial" w:hAnsi="Arial" w:cs="Arial"/>
                <w:b/>
                <w:bCs/>
                <w:sz w:val="40"/>
                <w:szCs w:val="40"/>
              </w:rPr>
              <w:t>80% waterbesparing op de was!</w:t>
            </w:r>
            <w:r>
              <w:rPr>
                <w:rFonts w:ascii="Arial" w:hAnsi="Arial" w:cs="Arial"/>
                <w:b/>
                <w:bCs/>
                <w:sz w:val="28"/>
                <w:szCs w:val="28"/>
              </w:rPr>
              <w:t xml:space="preserve"> </w:t>
            </w:r>
          </w:p>
          <w:p w14:paraId="70E761B6" w14:textId="77777777" w:rsidR="00F866F5" w:rsidRDefault="00F866F5">
            <w:pPr>
              <w:jc w:val="center"/>
              <w:rPr>
                <w:rFonts w:ascii="Arial" w:hAnsi="Arial" w:cs="Arial"/>
                <w:b/>
                <w:bCs/>
                <w:sz w:val="28"/>
                <w:szCs w:val="28"/>
              </w:rPr>
            </w:pPr>
          </w:p>
          <w:p w14:paraId="779C6FFC" w14:textId="77777777" w:rsidR="00F866F5" w:rsidRDefault="00F866F5">
            <w:pPr>
              <w:jc w:val="center"/>
              <w:rPr>
                <w:rFonts w:ascii="Arial" w:hAnsi="Arial" w:cs="Arial"/>
                <w:b/>
                <w:bCs/>
                <w:sz w:val="28"/>
                <w:szCs w:val="28"/>
              </w:rPr>
            </w:pPr>
            <w:r>
              <w:rPr>
                <w:rFonts w:ascii="Arial" w:hAnsi="Arial" w:cs="Arial"/>
                <w:b/>
                <w:bCs/>
                <w:sz w:val="28"/>
                <w:szCs w:val="28"/>
              </w:rPr>
              <w:t xml:space="preserve">Enorm potentieel binnen handbereik! </w:t>
            </w:r>
          </w:p>
          <w:p w14:paraId="478113E7" w14:textId="77777777" w:rsidR="00F866F5" w:rsidRDefault="00F866F5">
            <w:pPr>
              <w:rPr>
                <w:rFonts w:ascii="Arial" w:hAnsi="Arial" w:cs="Arial"/>
              </w:rPr>
            </w:pPr>
          </w:p>
          <w:p w14:paraId="3DE55A69" w14:textId="77777777" w:rsidR="00F866F5" w:rsidRDefault="00F866F5">
            <w:pPr>
              <w:rPr>
                <w:rFonts w:ascii="Arial" w:hAnsi="Arial" w:cs="Arial"/>
                <w:b/>
                <w:bCs/>
              </w:rPr>
            </w:pPr>
            <w:r>
              <w:rPr>
                <w:rFonts w:ascii="Arial" w:hAnsi="Arial" w:cs="Arial"/>
                <w:b/>
                <w:bCs/>
              </w:rPr>
              <w:t xml:space="preserve">Zomers worden warmer én droger. Grond- en drinkwater worden steeds schaarser. Deze ontwikkelingen hebben een grote impact. Iedereen wordt gevraagd om zuinig met schoon water om te gaan en verspilling tegen te gaan. Drinkwater mag soms zelfs niet meer gebruikt worden voor de tuin of om de auto te wassen. Maar dit kan ook anders. Bijvoorbeeld door niet meer thuis te wassen. Dit levert gigantische besparingen op. Minimaal 36% per jaar op iedere wasbeurt thuis van 44 liter is direct haalbaar. Deze besparing kan zelfs oplopen tot zo’n 80%. Oftewel 60 miljard liter schoon drinkwater per jaar voor heel Nederland! </w:t>
            </w:r>
          </w:p>
          <w:p w14:paraId="22CA51A7" w14:textId="77777777" w:rsidR="00F866F5" w:rsidRDefault="00F866F5">
            <w:pPr>
              <w:rPr>
                <w:rFonts w:ascii="Arial" w:hAnsi="Arial" w:cs="Arial"/>
                <w:b/>
                <w:bCs/>
              </w:rPr>
            </w:pPr>
          </w:p>
          <w:p w14:paraId="46AB2F89" w14:textId="77777777" w:rsidR="00F866F5" w:rsidRDefault="00F866F5">
            <w:pPr>
              <w:rPr>
                <w:rFonts w:ascii="Arial" w:hAnsi="Arial" w:cs="Arial"/>
                <w:b/>
                <w:bCs/>
              </w:rPr>
            </w:pPr>
            <w:r>
              <w:rPr>
                <w:rFonts w:ascii="Arial" w:hAnsi="Arial" w:cs="Arial"/>
              </w:rPr>
              <w:t>Het Klimaatakkoord is bekend; het richt zich op het terugdringen van de  CO</w:t>
            </w:r>
            <w:r>
              <w:rPr>
                <w:rFonts w:ascii="Arial" w:hAnsi="Arial" w:cs="Arial"/>
                <w:vertAlign w:val="subscript"/>
              </w:rPr>
              <w:t xml:space="preserve">2- </w:t>
            </w:r>
            <w:r>
              <w:rPr>
                <w:rFonts w:ascii="Arial" w:hAnsi="Arial" w:cs="Arial"/>
              </w:rPr>
              <w:t>uitstoot om zo “</w:t>
            </w:r>
            <w:proofErr w:type="spellStart"/>
            <w:r>
              <w:rPr>
                <w:rFonts w:ascii="Arial" w:hAnsi="Arial" w:cs="Arial"/>
              </w:rPr>
              <w:t>global</w:t>
            </w:r>
            <w:proofErr w:type="spellEnd"/>
            <w:r>
              <w:rPr>
                <w:rFonts w:ascii="Arial" w:hAnsi="Arial" w:cs="Arial"/>
              </w:rPr>
              <w:t xml:space="preserve"> warming” te voorkomen en daarmee dus ook problemen rond de waterhuishouding. Gletsjers verdwijnen en de zeespiegel stijgt. Hierdoor worden wereldwijd mensen gedwongen te verkassen. De landbouw moet op zoek naar mogelijkheden om op steeds meer verzilte grond producten te verbouwen.</w:t>
            </w:r>
            <w:r>
              <w:rPr>
                <w:rFonts w:ascii="Arial" w:hAnsi="Arial" w:cs="Arial"/>
                <w:b/>
                <w:bCs/>
              </w:rPr>
              <w:t xml:space="preserve"> </w:t>
            </w:r>
          </w:p>
          <w:p w14:paraId="304B79A1" w14:textId="77777777" w:rsidR="00F866F5" w:rsidRDefault="00F866F5">
            <w:pPr>
              <w:rPr>
                <w:rFonts w:ascii="Arial" w:hAnsi="Arial" w:cs="Arial"/>
                <w:b/>
                <w:bCs/>
              </w:rPr>
            </w:pPr>
          </w:p>
          <w:p w14:paraId="5A85EDAD" w14:textId="77777777" w:rsidR="00F866F5" w:rsidRDefault="00F866F5">
            <w:pPr>
              <w:rPr>
                <w:rFonts w:ascii="Arial" w:hAnsi="Arial" w:cs="Arial"/>
              </w:rPr>
            </w:pPr>
            <w:r>
              <w:rPr>
                <w:rFonts w:ascii="Arial" w:hAnsi="Arial" w:cs="Arial"/>
              </w:rPr>
              <w:t>Een recente publicatie</w:t>
            </w:r>
            <w:r>
              <w:rPr>
                <w:rFonts w:ascii="Arial" w:hAnsi="Arial" w:cs="Arial"/>
                <w:vertAlign w:val="superscript"/>
              </w:rPr>
              <w:t xml:space="preserve">11 </w:t>
            </w:r>
            <w:r>
              <w:rPr>
                <w:rFonts w:ascii="Arial" w:hAnsi="Arial" w:cs="Arial"/>
              </w:rPr>
              <w:t>laat zien dat we niet alleen 120 liter schoon drinkwater (per persoon per jaar) verbruiken maar, als de trend zich voortzet, we in 2050 30% meer water verbruiken dan nu! Alleen al in Gelderland werd in 2018 137 miljoen m</w:t>
            </w:r>
            <w:r>
              <w:rPr>
                <w:rFonts w:ascii="Arial" w:hAnsi="Arial" w:cs="Arial"/>
                <w:vertAlign w:val="superscript"/>
              </w:rPr>
              <w:t>3</w:t>
            </w:r>
            <w:r>
              <w:rPr>
                <w:rFonts w:ascii="Arial" w:hAnsi="Arial" w:cs="Arial"/>
              </w:rPr>
              <w:t xml:space="preserve"> water verbruikt en dat is 12 miljoen m</w:t>
            </w:r>
            <w:r>
              <w:rPr>
                <w:rFonts w:ascii="Arial" w:hAnsi="Arial" w:cs="Arial"/>
                <w:vertAlign w:val="superscript"/>
              </w:rPr>
              <w:t>3</w:t>
            </w:r>
            <w:r>
              <w:rPr>
                <w:rFonts w:ascii="Arial" w:hAnsi="Arial" w:cs="Arial"/>
              </w:rPr>
              <w:t xml:space="preserve"> meer dan in 2014!  Uit een beleidsplan</w:t>
            </w:r>
            <w:r>
              <w:rPr>
                <w:rFonts w:ascii="Arial" w:hAnsi="Arial" w:cs="Arial"/>
                <w:vertAlign w:val="superscript"/>
              </w:rPr>
              <w:t>12</w:t>
            </w:r>
            <w:r>
              <w:rPr>
                <w:rFonts w:ascii="Arial" w:hAnsi="Arial" w:cs="Arial"/>
              </w:rPr>
              <w:t xml:space="preserve"> uit 1995 blijkt dat de overheid streefde naar een watersparing door huishoudens en kleine bedrijven van 20% zijnde 350 miljoen m</w:t>
            </w:r>
            <w:r>
              <w:rPr>
                <w:rFonts w:ascii="Arial" w:hAnsi="Arial" w:cs="Arial"/>
                <w:vertAlign w:val="superscript"/>
              </w:rPr>
              <w:t>3</w:t>
            </w:r>
            <w:r>
              <w:rPr>
                <w:rFonts w:ascii="Arial" w:hAnsi="Arial" w:cs="Arial"/>
              </w:rPr>
              <w:t xml:space="preserve"> water! Het omgekeerde is dus het geval.</w:t>
            </w:r>
          </w:p>
          <w:p w14:paraId="5EFBFE08" w14:textId="77777777" w:rsidR="00F866F5" w:rsidRDefault="00F866F5">
            <w:pPr>
              <w:rPr>
                <w:rFonts w:ascii="Arial" w:hAnsi="Arial" w:cs="Arial"/>
              </w:rPr>
            </w:pPr>
          </w:p>
          <w:p w14:paraId="044D603D" w14:textId="77777777" w:rsidR="00F866F5" w:rsidRDefault="00F866F5">
            <w:pPr>
              <w:rPr>
                <w:rFonts w:ascii="Arial" w:hAnsi="Arial" w:cs="Arial"/>
              </w:rPr>
            </w:pPr>
          </w:p>
          <w:p w14:paraId="2771A3C8" w14:textId="77777777" w:rsidR="00F866F5" w:rsidRDefault="00F866F5">
            <w:pPr>
              <w:rPr>
                <w:rFonts w:ascii="Arial" w:hAnsi="Arial" w:cs="Arial"/>
                <w:b/>
                <w:bCs/>
              </w:rPr>
            </w:pPr>
            <w:r>
              <w:rPr>
                <w:rFonts w:ascii="Arial" w:hAnsi="Arial" w:cs="Arial"/>
                <w:b/>
                <w:bCs/>
              </w:rPr>
              <w:t>Meer duurzaamheid!</w:t>
            </w:r>
          </w:p>
          <w:p w14:paraId="4DA4FC28" w14:textId="77777777" w:rsidR="00F866F5" w:rsidRDefault="00F866F5">
            <w:pPr>
              <w:rPr>
                <w:rFonts w:ascii="Arial" w:hAnsi="Arial" w:cs="Arial"/>
              </w:rPr>
            </w:pPr>
            <w:r>
              <w:rPr>
                <w:rFonts w:ascii="Arial" w:hAnsi="Arial" w:cs="Arial"/>
              </w:rPr>
              <w:t>Met name douchen en het thuis wassen van kleding zijn de grootste waterverbruikers. Gemiddeld verbruiken we 44 liter schoon drinkwater per wasbeurt! Dat is op jaarbasis 4.180 liter per persoon! Door de was uit te besteden aan professionele textielreinigers wordt minimaal 1.500 liter per persoon per jaar bespaard; binnen  één jaar kan 36% besparing gerealiseerd worden. Een maximale besparing van 80% is zelfs haalbaar! Dan gaat het om 60 miljard liter schoon drinkwater per jaar! Met de opwarming van de aarde en de groeiende problemen in de waterhuishouding zijn dit getallen die “zoden aan de dijk zetten!”</w:t>
            </w:r>
          </w:p>
          <w:p w14:paraId="4D6A75D4" w14:textId="77777777" w:rsidR="00F866F5" w:rsidRDefault="00F866F5">
            <w:pPr>
              <w:rPr>
                <w:rFonts w:ascii="Arial" w:hAnsi="Arial" w:cs="Arial"/>
              </w:rPr>
            </w:pPr>
          </w:p>
          <w:p w14:paraId="0837240E" w14:textId="77777777" w:rsidR="00F866F5" w:rsidRDefault="00F866F5">
            <w:pPr>
              <w:rPr>
                <w:rFonts w:ascii="Arial" w:hAnsi="Arial" w:cs="Arial"/>
                <w:b/>
                <w:bCs/>
              </w:rPr>
            </w:pPr>
            <w:r>
              <w:rPr>
                <w:rFonts w:ascii="Arial" w:hAnsi="Arial" w:cs="Arial"/>
                <w:b/>
                <w:bCs/>
              </w:rPr>
              <w:t>24% CO</w:t>
            </w:r>
            <w:r>
              <w:rPr>
                <w:rFonts w:ascii="Arial" w:hAnsi="Arial" w:cs="Arial"/>
                <w:b/>
                <w:bCs/>
                <w:vertAlign w:val="subscript"/>
              </w:rPr>
              <w:t>2</w:t>
            </w:r>
            <w:r>
              <w:rPr>
                <w:rFonts w:ascii="Arial" w:hAnsi="Arial" w:cs="Arial"/>
                <w:b/>
                <w:bCs/>
              </w:rPr>
              <w:t>-reductie gegarandeerd!</w:t>
            </w:r>
          </w:p>
          <w:p w14:paraId="466EDEFD" w14:textId="77777777" w:rsidR="00F866F5" w:rsidRDefault="00F866F5">
            <w:pPr>
              <w:rPr>
                <w:rFonts w:ascii="Arial" w:hAnsi="Arial" w:cs="Arial"/>
              </w:rPr>
            </w:pPr>
            <w:r>
              <w:rPr>
                <w:rFonts w:ascii="Arial" w:hAnsi="Arial" w:cs="Arial"/>
              </w:rPr>
              <w:t>Daarnaast heeft het uitbesteden van de was belangrijke neveneffecten. Bijvoorbeeld 24% CO</w:t>
            </w:r>
            <w:r>
              <w:rPr>
                <w:rFonts w:ascii="Arial" w:hAnsi="Arial" w:cs="Arial"/>
                <w:vertAlign w:val="subscript"/>
              </w:rPr>
              <w:t>2-</w:t>
            </w:r>
            <w:r>
              <w:rPr>
                <w:rFonts w:ascii="Arial" w:hAnsi="Arial" w:cs="Arial"/>
              </w:rPr>
              <w:t xml:space="preserve">besparing per wasbeurt (dat is inclusief de logistiek). De huishoudelijke wasmachines en drogers verbruiken aanzienlijk meer energie en water dan de systemen van professionele textielreinigers. Zou de was van alle Nederlanders uitbesteed worden, dan is van de extra doelstelling die het kabinet </w:t>
            </w:r>
            <w:r>
              <w:rPr>
                <w:rFonts w:ascii="Arial" w:hAnsi="Arial" w:cs="Arial"/>
              </w:rPr>
              <w:lastRenderedPageBreak/>
              <w:t xml:space="preserve">gesteld heeft voor de “bebouwde omgeving” van 3,4 </w:t>
            </w:r>
            <w:proofErr w:type="spellStart"/>
            <w:r>
              <w:rPr>
                <w:rFonts w:ascii="Arial" w:hAnsi="Arial" w:cs="Arial"/>
              </w:rPr>
              <w:t>Mton</w:t>
            </w:r>
            <w:proofErr w:type="spellEnd"/>
            <w:r>
              <w:rPr>
                <w:rFonts w:ascii="Arial" w:hAnsi="Arial" w:cs="Arial"/>
              </w:rPr>
              <w:t xml:space="preserve"> CO</w:t>
            </w:r>
            <w:r>
              <w:rPr>
                <w:rFonts w:ascii="Arial" w:hAnsi="Arial" w:cs="Arial"/>
                <w:vertAlign w:val="subscript"/>
              </w:rPr>
              <w:t>2</w:t>
            </w:r>
            <w:r>
              <w:rPr>
                <w:rFonts w:ascii="Arial" w:hAnsi="Arial" w:cs="Arial"/>
              </w:rPr>
              <w:t xml:space="preserve">-reductie, meteen 12% gerealiseerd. </w:t>
            </w:r>
            <w:bookmarkEnd w:id="0"/>
          </w:p>
          <w:p w14:paraId="266D68B4" w14:textId="77777777" w:rsidR="00F866F5" w:rsidRDefault="00F866F5">
            <w:pPr>
              <w:rPr>
                <w:rFonts w:ascii="Arial" w:hAnsi="Arial" w:cs="Arial"/>
              </w:rPr>
            </w:pPr>
          </w:p>
          <w:p w14:paraId="4E567E3B" w14:textId="77777777" w:rsidR="00F866F5" w:rsidRDefault="00F866F5">
            <w:pPr>
              <w:rPr>
                <w:rFonts w:ascii="Arial" w:hAnsi="Arial" w:cs="Arial"/>
                <w:b/>
                <w:bCs/>
              </w:rPr>
            </w:pPr>
            <w:r>
              <w:rPr>
                <w:rFonts w:ascii="Arial" w:hAnsi="Arial" w:cs="Arial"/>
                <w:b/>
                <w:bCs/>
              </w:rPr>
              <w:t>Maar er is nog meer</w:t>
            </w:r>
          </w:p>
          <w:p w14:paraId="67358A27" w14:textId="77777777" w:rsidR="00F866F5" w:rsidRDefault="00F866F5">
            <w:pPr>
              <w:rPr>
                <w:rFonts w:ascii="Arial" w:hAnsi="Arial" w:cs="Arial"/>
              </w:rPr>
            </w:pPr>
            <w:r>
              <w:rPr>
                <w:rFonts w:ascii="Arial" w:hAnsi="Arial" w:cs="Arial"/>
              </w:rPr>
              <w:t xml:space="preserve">Het wassen thuis draagt met ruim 33% substantieel bij aan de plastic soep. Iedere wasbeurt worden namelijk microvezels weggespoeld die in het milieu terechtkomen; per persoon per jaar tussen de 2 en 20 gram. Onder andere door filtratie en hergebruik van proceswater is berekend dat de professionele textielverzorging slechts een bijdrage van 0,1% levert! </w:t>
            </w:r>
          </w:p>
          <w:p w14:paraId="40681D48" w14:textId="77777777" w:rsidR="00F866F5" w:rsidRDefault="00F866F5">
            <w:pPr>
              <w:rPr>
                <w:rFonts w:ascii="Arial" w:hAnsi="Arial" w:cs="Arial"/>
              </w:rPr>
            </w:pPr>
            <w:bookmarkStart w:id="1" w:name="_GoBack"/>
            <w:bookmarkEnd w:id="1"/>
          </w:p>
          <w:p w14:paraId="75383310" w14:textId="77777777" w:rsidR="00F866F5" w:rsidRDefault="00F866F5">
            <w:pPr>
              <w:rPr>
                <w:rFonts w:ascii="Arial" w:hAnsi="Arial" w:cs="Arial"/>
              </w:rPr>
            </w:pPr>
            <w:r>
              <w:rPr>
                <w:rFonts w:ascii="Arial" w:hAnsi="Arial" w:cs="Arial"/>
              </w:rPr>
              <w:t>Voor meer informatie:</w:t>
            </w:r>
          </w:p>
          <w:p w14:paraId="080BD9D6" w14:textId="77777777" w:rsidR="00F866F5" w:rsidRDefault="00F866F5">
            <w:pPr>
              <w:rPr>
                <w:rFonts w:ascii="Arial" w:hAnsi="Arial" w:cs="Arial"/>
              </w:rPr>
            </w:pPr>
            <w:r>
              <w:rPr>
                <w:rFonts w:ascii="Arial" w:hAnsi="Arial" w:cs="Arial"/>
              </w:rPr>
              <w:t>FTN/NETEX,</w:t>
            </w:r>
          </w:p>
          <w:p w14:paraId="49B0A54F" w14:textId="77777777" w:rsidR="00F866F5" w:rsidRDefault="00F866F5">
            <w:pPr>
              <w:rPr>
                <w:rFonts w:ascii="Arial" w:hAnsi="Arial" w:cs="Arial"/>
              </w:rPr>
            </w:pPr>
            <w:r>
              <w:rPr>
                <w:rFonts w:ascii="Arial" w:hAnsi="Arial" w:cs="Arial"/>
              </w:rPr>
              <w:t>Peter Wennekes, bureaudirecteur</w:t>
            </w:r>
          </w:p>
          <w:p w14:paraId="18C294E1" w14:textId="77777777" w:rsidR="00F866F5" w:rsidRDefault="00F866F5">
            <w:pPr>
              <w:rPr>
                <w:rFonts w:ascii="Arial" w:hAnsi="Arial" w:cs="Arial"/>
              </w:rPr>
            </w:pPr>
            <w:r>
              <w:rPr>
                <w:rFonts w:ascii="Arial" w:hAnsi="Arial" w:cs="Arial"/>
              </w:rPr>
              <w:t>Molenstraat 29, 4061 AB Ophemert</w:t>
            </w:r>
          </w:p>
          <w:p w14:paraId="7BD632A8" w14:textId="77777777" w:rsidR="00F866F5" w:rsidRDefault="00F866F5">
            <w:pPr>
              <w:rPr>
                <w:rFonts w:ascii="Arial" w:hAnsi="Arial" w:cs="Arial"/>
              </w:rPr>
            </w:pPr>
            <w:r>
              <w:rPr>
                <w:rFonts w:ascii="Arial" w:hAnsi="Arial" w:cs="Arial"/>
              </w:rPr>
              <w:t>Mobiel: 06 53 944 822</w:t>
            </w:r>
          </w:p>
          <w:p w14:paraId="63625CB4" w14:textId="77777777" w:rsidR="00F866F5" w:rsidRDefault="00F866F5">
            <w:pPr>
              <w:jc w:val="both"/>
              <w:rPr>
                <w:u w:val="single"/>
              </w:rPr>
            </w:pPr>
          </w:p>
          <w:p w14:paraId="4F8B4107" w14:textId="77777777" w:rsidR="00F866F5" w:rsidRDefault="00F866F5">
            <w:pPr>
              <w:rPr>
                <w:lang w:val="en-GB"/>
              </w:rPr>
            </w:pPr>
          </w:p>
          <w:p w14:paraId="2C4A8901" w14:textId="77777777" w:rsidR="00F866F5" w:rsidRDefault="00F866F5">
            <w:pPr>
              <w:jc w:val="both"/>
              <w:rPr>
                <w:u w:val="single"/>
              </w:rPr>
            </w:pPr>
            <w:r>
              <w:rPr>
                <w:u w:val="single"/>
              </w:rPr>
              <w:t>Bronnen:</w:t>
            </w:r>
          </w:p>
          <w:p w14:paraId="4276AE93" w14:textId="77777777" w:rsidR="00F866F5" w:rsidRDefault="00A9101B" w:rsidP="00B8249A">
            <w:pPr>
              <w:numPr>
                <w:ilvl w:val="0"/>
                <w:numId w:val="1"/>
              </w:numPr>
              <w:jc w:val="both"/>
              <w:rPr>
                <w:rFonts w:eastAsia="Times New Roman"/>
              </w:rPr>
            </w:pPr>
            <w:hyperlink r:id="rId5" w:history="1">
              <w:r w:rsidR="00F866F5">
                <w:rPr>
                  <w:rStyle w:val="Hyperlink"/>
                  <w:rFonts w:eastAsia="Times New Roman"/>
                </w:rPr>
                <w:t>https://www.klimaatakkoord.nl/klimaatakkoord/vraag-en-antwoord/wat-is-het-doel-van-het-klimaatakkoordSER</w:t>
              </w:r>
            </w:hyperlink>
            <w:r w:rsidR="00F866F5">
              <w:rPr>
                <w:rFonts w:eastAsia="Times New Roman"/>
              </w:rPr>
              <w:t>, geraadpleegd 20 februari 2019</w:t>
            </w:r>
          </w:p>
          <w:p w14:paraId="5E14149E" w14:textId="77777777" w:rsidR="00F866F5" w:rsidRDefault="00F866F5" w:rsidP="00B8249A">
            <w:pPr>
              <w:numPr>
                <w:ilvl w:val="0"/>
                <w:numId w:val="1"/>
              </w:numPr>
              <w:jc w:val="both"/>
              <w:rPr>
                <w:rFonts w:eastAsia="Times New Roman"/>
                <w:lang w:val="en-GB"/>
              </w:rPr>
            </w:pPr>
            <w:r>
              <w:rPr>
                <w:rFonts w:eastAsia="Times New Roman"/>
                <w:lang w:val="en-GB"/>
              </w:rPr>
              <w:t xml:space="preserve">Henk Gooijer, Rainer </w:t>
            </w:r>
            <w:proofErr w:type="spellStart"/>
            <w:r>
              <w:rPr>
                <w:rFonts w:eastAsia="Times New Roman"/>
                <w:lang w:val="en-GB"/>
              </w:rPr>
              <w:t>Stamminger</w:t>
            </w:r>
            <w:proofErr w:type="spellEnd"/>
            <w:r>
              <w:rPr>
                <w:rFonts w:eastAsia="Times New Roman"/>
                <w:lang w:val="en-GB"/>
              </w:rPr>
              <w:t xml:space="preserve">, Water and Energy Consumption in Domestic Laundering Worldwide- A Review, </w:t>
            </w:r>
            <w:proofErr w:type="spellStart"/>
            <w:r>
              <w:rPr>
                <w:rFonts w:eastAsia="Times New Roman"/>
                <w:lang w:val="en-GB"/>
              </w:rPr>
              <w:t>Tenside</w:t>
            </w:r>
            <w:proofErr w:type="spellEnd"/>
            <w:r>
              <w:rPr>
                <w:rFonts w:eastAsia="Times New Roman"/>
                <w:lang w:val="en-GB"/>
              </w:rPr>
              <w:t xml:space="preserve"> Surf. Det. 53 (2016), 402-409</w:t>
            </w:r>
          </w:p>
          <w:p w14:paraId="4367DBB9" w14:textId="77777777" w:rsidR="00F866F5" w:rsidRDefault="00A9101B" w:rsidP="00B8249A">
            <w:pPr>
              <w:numPr>
                <w:ilvl w:val="0"/>
                <w:numId w:val="1"/>
              </w:numPr>
              <w:jc w:val="both"/>
              <w:rPr>
                <w:rFonts w:eastAsia="Times New Roman"/>
              </w:rPr>
            </w:pPr>
            <w:hyperlink r:id="rId6" w:history="1">
              <w:r w:rsidR="00F866F5">
                <w:rPr>
                  <w:rStyle w:val="Hyperlink"/>
                  <w:rFonts w:eastAsia="Times New Roman"/>
                </w:rPr>
                <w:t>www.co2emissiefactoren.nl</w:t>
              </w:r>
            </w:hyperlink>
            <w:r w:rsidR="00F866F5">
              <w:rPr>
                <w:rFonts w:eastAsia="Times New Roman"/>
              </w:rPr>
              <w:t>, geraadpleegd 15 februari 2019</w:t>
            </w:r>
          </w:p>
          <w:p w14:paraId="02651862" w14:textId="77777777" w:rsidR="00F866F5" w:rsidRDefault="00F866F5" w:rsidP="00B8249A">
            <w:pPr>
              <w:numPr>
                <w:ilvl w:val="0"/>
                <w:numId w:val="1"/>
              </w:numPr>
              <w:jc w:val="both"/>
              <w:rPr>
                <w:rFonts w:eastAsia="Times New Roman"/>
                <w:color w:val="000000"/>
              </w:rPr>
            </w:pPr>
            <w:r>
              <w:rPr>
                <w:rFonts w:eastAsia="Times New Roman"/>
                <w:color w:val="000000"/>
              </w:rPr>
              <w:t xml:space="preserve">Henk </w:t>
            </w:r>
            <w:proofErr w:type="spellStart"/>
            <w:r>
              <w:rPr>
                <w:rFonts w:eastAsia="Times New Roman"/>
                <w:color w:val="000000"/>
              </w:rPr>
              <w:t>Foekema</w:t>
            </w:r>
            <w:proofErr w:type="spellEnd"/>
            <w:r>
              <w:rPr>
                <w:rFonts w:eastAsia="Times New Roman"/>
                <w:color w:val="000000"/>
              </w:rPr>
              <w:t xml:space="preserve">, Lisanne van Thiel, Watergebruik thuis 2010, C7455, 28-10-2011, </w:t>
            </w:r>
            <w:proofErr w:type="spellStart"/>
            <w:r>
              <w:rPr>
                <w:rFonts w:eastAsia="Times New Roman"/>
                <w:color w:val="000000"/>
              </w:rPr>
              <w:t>TNSNipo</w:t>
            </w:r>
            <w:proofErr w:type="spellEnd"/>
          </w:p>
          <w:p w14:paraId="7B6528B6" w14:textId="77777777" w:rsidR="00F866F5" w:rsidRDefault="00A9101B" w:rsidP="00B8249A">
            <w:pPr>
              <w:numPr>
                <w:ilvl w:val="0"/>
                <w:numId w:val="1"/>
              </w:numPr>
              <w:jc w:val="both"/>
              <w:rPr>
                <w:rFonts w:eastAsia="Times New Roman"/>
                <w:color w:val="000000"/>
              </w:rPr>
            </w:pPr>
            <w:hyperlink r:id="rId7" w:history="1">
              <w:r w:rsidR="00F866F5">
                <w:rPr>
                  <w:rStyle w:val="Hyperlink"/>
                  <w:rFonts w:eastAsia="Times New Roman"/>
                </w:rPr>
                <w:t>https://www.cbs.nl/nl-nl/nieuws/2019/01/voor-derde-jaar-op-rij-100-duizend-inwoners-erbij</w:t>
              </w:r>
            </w:hyperlink>
            <w:r w:rsidR="00F866F5">
              <w:rPr>
                <w:rFonts w:eastAsia="Times New Roman"/>
                <w:color w:val="000000"/>
              </w:rPr>
              <w:t>, geraadpleegd op 20 februari 2019</w:t>
            </w:r>
          </w:p>
          <w:p w14:paraId="72D7C866" w14:textId="77777777" w:rsidR="00F866F5" w:rsidRDefault="00A9101B" w:rsidP="00B8249A">
            <w:pPr>
              <w:numPr>
                <w:ilvl w:val="0"/>
                <w:numId w:val="1"/>
              </w:numPr>
              <w:jc w:val="both"/>
              <w:rPr>
                <w:rFonts w:eastAsia="Times New Roman"/>
                <w:color w:val="000000"/>
              </w:rPr>
            </w:pPr>
            <w:hyperlink r:id="rId8" w:history="1">
              <w:r w:rsidR="00F866F5">
                <w:rPr>
                  <w:rStyle w:val="Hyperlink"/>
                  <w:rFonts w:eastAsia="Times New Roman"/>
                </w:rPr>
                <w:t>https://www.cbs.nl/nl-nl/nieuws/2018/37/co2-uitstoot-in-2017-gelijk-aan-die-in-1990</w:t>
              </w:r>
            </w:hyperlink>
            <w:r w:rsidR="00F866F5">
              <w:rPr>
                <w:rFonts w:eastAsia="Times New Roman"/>
                <w:color w:val="000000"/>
              </w:rPr>
              <w:t>, geraadpleegd op 20 februari 2019</w:t>
            </w:r>
          </w:p>
          <w:p w14:paraId="5B2FF2C1" w14:textId="77777777" w:rsidR="00F866F5" w:rsidRDefault="00F866F5" w:rsidP="00B8249A">
            <w:pPr>
              <w:numPr>
                <w:ilvl w:val="0"/>
                <w:numId w:val="1"/>
              </w:numPr>
              <w:jc w:val="both"/>
              <w:rPr>
                <w:rFonts w:eastAsia="Times New Roman"/>
                <w:color w:val="000000"/>
              </w:rPr>
            </w:pPr>
            <w:r>
              <w:rPr>
                <w:rFonts w:eastAsia="Times New Roman"/>
                <w:color w:val="000000"/>
              </w:rPr>
              <w:t>MJA-monitoring Industriële natwasserijen, 2017</w:t>
            </w:r>
          </w:p>
          <w:p w14:paraId="5980C023" w14:textId="77777777" w:rsidR="00F866F5" w:rsidRDefault="00F866F5" w:rsidP="00B8249A">
            <w:pPr>
              <w:numPr>
                <w:ilvl w:val="0"/>
                <w:numId w:val="1"/>
              </w:numPr>
              <w:ind w:left="714" w:hanging="357"/>
              <w:jc w:val="both"/>
            </w:pPr>
            <w:r>
              <w:t>A.W. Wijpkema, Milieuverantwoord, hygiënisch wassen, Vergelijkende analyse van de milieubelasting van verschillende hygiënische textielreinigingsmethoden, TNO-rapport, 9 december 2014</w:t>
            </w:r>
          </w:p>
          <w:p w14:paraId="3B57D961" w14:textId="77777777" w:rsidR="00F866F5" w:rsidRDefault="00F866F5" w:rsidP="00B8249A">
            <w:pPr>
              <w:numPr>
                <w:ilvl w:val="0"/>
                <w:numId w:val="1"/>
              </w:numPr>
              <w:ind w:left="714" w:hanging="357"/>
              <w:jc w:val="both"/>
            </w:pPr>
            <w:r>
              <w:t>FTN Ecotool, geraadpleegd op 15 februari 2020</w:t>
            </w:r>
          </w:p>
          <w:p w14:paraId="343B2FD6" w14:textId="77777777" w:rsidR="00F866F5" w:rsidRDefault="00F866F5" w:rsidP="00B8249A">
            <w:pPr>
              <w:numPr>
                <w:ilvl w:val="0"/>
                <w:numId w:val="1"/>
              </w:numPr>
              <w:shd w:val="clear" w:color="auto" w:fill="FFFFFF"/>
              <w:autoSpaceDE w:val="0"/>
              <w:autoSpaceDN w:val="0"/>
              <w:ind w:left="714" w:hanging="357"/>
              <w:jc w:val="both"/>
              <w:rPr>
                <w:rFonts w:ascii="Arial" w:hAnsi="Arial" w:cs="Arial"/>
                <w:color w:val="333333"/>
                <w:sz w:val="20"/>
                <w:szCs w:val="20"/>
                <w:lang w:eastAsia="nl-NL"/>
              </w:rPr>
            </w:pPr>
            <w:r>
              <w:rPr>
                <w:color w:val="000000"/>
                <w:lang w:val="en-GB"/>
              </w:rPr>
              <w:t>Assessment document of land-based inputs of microplastics in the marine environment, OSPAR Commission, publication 705/2017, 2017.</w:t>
            </w:r>
          </w:p>
          <w:p w14:paraId="5DA6F729" w14:textId="77777777" w:rsidR="00F866F5" w:rsidRDefault="00F866F5" w:rsidP="00B8249A">
            <w:pPr>
              <w:numPr>
                <w:ilvl w:val="0"/>
                <w:numId w:val="1"/>
              </w:numPr>
              <w:shd w:val="clear" w:color="auto" w:fill="FFFFFF"/>
              <w:autoSpaceDE w:val="0"/>
              <w:autoSpaceDN w:val="0"/>
              <w:ind w:left="714" w:hanging="357"/>
              <w:rPr>
                <w:rFonts w:ascii="Arial" w:hAnsi="Arial" w:cs="Arial"/>
                <w:color w:val="333333"/>
                <w:sz w:val="20"/>
                <w:szCs w:val="20"/>
                <w:lang w:eastAsia="nl-NL"/>
              </w:rPr>
            </w:pPr>
            <w:r>
              <w:rPr>
                <w:rFonts w:ascii="Arial" w:hAnsi="Arial" w:cs="Arial"/>
                <w:color w:val="333333"/>
                <w:sz w:val="20"/>
                <w:szCs w:val="20"/>
                <w:lang w:eastAsia="nl-NL"/>
              </w:rPr>
              <w:t xml:space="preserve">Waterverbruik neemt toe; gebruik jij ook 120 liter per dag?, </w:t>
            </w:r>
            <w:hyperlink r:id="rId9" w:history="1">
              <w:r>
                <w:rPr>
                  <w:rStyle w:val="Hyperlink"/>
                </w:rPr>
                <w:t>https://www.omroepgelderland.nl/nieuws/2406301/Waterverbruik-neemt-toe-gebruik-jij-ook-120-liter-per-dag</w:t>
              </w:r>
            </w:hyperlink>
          </w:p>
          <w:p w14:paraId="6964D89A" w14:textId="77777777" w:rsidR="00F866F5" w:rsidRDefault="00F866F5" w:rsidP="00B8249A">
            <w:pPr>
              <w:numPr>
                <w:ilvl w:val="0"/>
                <w:numId w:val="1"/>
              </w:numPr>
              <w:shd w:val="clear" w:color="auto" w:fill="FFFFFF"/>
              <w:autoSpaceDE w:val="0"/>
              <w:autoSpaceDN w:val="0"/>
              <w:ind w:left="714" w:hanging="357"/>
              <w:rPr>
                <w:lang w:val="en-GB"/>
              </w:rPr>
            </w:pPr>
            <w:r>
              <w:rPr>
                <w:color w:val="000000"/>
              </w:rPr>
              <w:t xml:space="preserve">Beleidsplan Drink- en Industriewatervoorziening, SSN 0921 - 7371 </w:t>
            </w:r>
            <w:proofErr w:type="spellStart"/>
            <w:r>
              <w:rPr>
                <w:color w:val="000000"/>
              </w:rPr>
              <w:t>Sdu</w:t>
            </w:r>
            <w:proofErr w:type="spellEnd"/>
            <w:r>
              <w:rPr>
                <w:color w:val="000000"/>
              </w:rPr>
              <w:t xml:space="preserve"> Uitgeverij </w:t>
            </w:r>
            <w:proofErr w:type="spellStart"/>
            <w:r>
              <w:rPr>
                <w:color w:val="000000"/>
              </w:rPr>
              <w:t>Plantijnstraat</w:t>
            </w:r>
            <w:proofErr w:type="spellEnd"/>
            <w:r>
              <w:rPr>
                <w:color w:val="000000"/>
              </w:rPr>
              <w:t xml:space="preserve"> ’s-Gravenhage 1995.</w:t>
            </w:r>
          </w:p>
          <w:p w14:paraId="5CD67DAF" w14:textId="77777777" w:rsidR="00F866F5" w:rsidRDefault="00F866F5">
            <w:pPr>
              <w:spacing w:after="240"/>
              <w:rPr>
                <w:i/>
                <w:iCs/>
              </w:rPr>
            </w:pPr>
          </w:p>
        </w:tc>
      </w:tr>
    </w:tbl>
    <w:p w14:paraId="4B04CFD0" w14:textId="77777777" w:rsidR="0028441A" w:rsidRDefault="0028441A"/>
    <w:sectPr w:rsidR="00284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CC5"/>
    <w:multiLevelType w:val="hybridMultilevel"/>
    <w:tmpl w:val="E79C0DB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F5"/>
    <w:rsid w:val="0028441A"/>
    <w:rsid w:val="00A9101B"/>
    <w:rsid w:val="00F8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A581"/>
  <w15:chartTrackingRefBased/>
  <w15:docId w15:val="{0A75F656-350C-4B52-BB97-E1184FD3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6F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866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l/nl-nl/nieuws/2018/37/co2-uitstoot-in-2017-gelijk-aan-die-in-1990" TargetMode="External"/><Relationship Id="rId3" Type="http://schemas.openxmlformats.org/officeDocument/2006/relationships/settings" Target="settings.xml"/><Relationship Id="rId7" Type="http://schemas.openxmlformats.org/officeDocument/2006/relationships/hyperlink" Target="https://www.cbs.nl/nl-nl/nieuws/2019/01/voor-derde-jaar-op-rij-100-duizend-inwoners-erb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2emissiefactoren.nl" TargetMode="External"/><Relationship Id="rId11" Type="http://schemas.openxmlformats.org/officeDocument/2006/relationships/theme" Target="theme/theme1.xml"/><Relationship Id="rId5" Type="http://schemas.openxmlformats.org/officeDocument/2006/relationships/hyperlink" Target="https://www.klimaatakkoord.nl/klimaatakkoord/vraag-en-antwoord/wat-is-het-doel-van-het-klimaatakkoordS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mroepgelderland.nl/nieuws/2406301/Waterverbruik-neemt-toe-gebruik-jij-ook-120-liter-per-d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Vematex</dc:creator>
  <cp:keywords/>
  <dc:description/>
  <cp:lastModifiedBy>Vematex</cp:lastModifiedBy>
  <cp:revision>2</cp:revision>
  <cp:lastPrinted>2019-08-30T09:39:00Z</cp:lastPrinted>
  <dcterms:created xsi:type="dcterms:W3CDTF">2019-08-30T09:34:00Z</dcterms:created>
  <dcterms:modified xsi:type="dcterms:W3CDTF">2019-08-30T09:39:00Z</dcterms:modified>
</cp:coreProperties>
</file>